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DA42" w14:textId="77777777" w:rsidR="00C85A1E" w:rsidRPr="00C85A1E" w:rsidRDefault="00C85A1E" w:rsidP="00C85A1E">
      <w:pPr>
        <w:rPr>
          <w:b/>
          <w:bCs/>
          <w:lang w:val="en-US"/>
        </w:rPr>
      </w:pPr>
      <w:r w:rsidRPr="00C85A1E">
        <w:rPr>
          <w:b/>
          <w:bCs/>
          <w:lang w:val="en-US"/>
        </w:rPr>
        <w:t>Entry Rules</w:t>
      </w:r>
    </w:p>
    <w:p w14:paraId="312C034C" w14:textId="77777777" w:rsidR="00C85A1E" w:rsidRPr="00C85A1E" w:rsidRDefault="00C85A1E" w:rsidP="00C85A1E">
      <w:pPr>
        <w:rPr>
          <w:b/>
          <w:bCs/>
          <w:lang w:val="en-US"/>
        </w:rPr>
      </w:pPr>
      <w:r w:rsidRPr="00C85A1E">
        <w:rPr>
          <w:b/>
          <w:bCs/>
          <w:lang w:val="en-US"/>
        </w:rPr>
        <w:t>Special Entry Requirements for Certain Countries</w:t>
      </w:r>
    </w:p>
    <w:p w14:paraId="008754FA" w14:textId="77777777" w:rsidR="00C85A1E" w:rsidRPr="00C85A1E" w:rsidRDefault="00C85A1E" w:rsidP="00C85A1E">
      <w:pPr>
        <w:rPr>
          <w:lang w:val="en-US"/>
        </w:rPr>
      </w:pPr>
      <w:r w:rsidRPr="00C85A1E">
        <w:rPr>
          <w:lang w:val="en-US"/>
        </w:rPr>
        <w:t>In order to minimize the risk of denial of entry by immigration authorities of foreign states, Centrum Air passengers are advised to be prepared, upon request of the competent authorities of the destination country, to provide the following information and documents:</w:t>
      </w:r>
    </w:p>
    <w:p w14:paraId="62D3B08B" w14:textId="77777777" w:rsidR="00C85A1E" w:rsidRPr="00C85A1E" w:rsidRDefault="00C85A1E" w:rsidP="00C85A1E">
      <w:pPr>
        <w:numPr>
          <w:ilvl w:val="0"/>
          <w:numId w:val="6"/>
        </w:numPr>
        <w:rPr>
          <w:lang w:val="en-US"/>
        </w:rPr>
      </w:pPr>
      <w:r w:rsidRPr="00C85A1E">
        <w:rPr>
          <w:lang w:val="en-US"/>
        </w:rPr>
        <w:t>a clearly stated purpose of visit;</w:t>
      </w:r>
    </w:p>
    <w:p w14:paraId="6E28A766" w14:textId="77777777" w:rsidR="00C85A1E" w:rsidRPr="00C85A1E" w:rsidRDefault="00C85A1E" w:rsidP="00C85A1E">
      <w:pPr>
        <w:numPr>
          <w:ilvl w:val="0"/>
          <w:numId w:val="6"/>
        </w:numPr>
        <w:rPr>
          <w:lang w:val="en-US"/>
        </w:rPr>
      </w:pPr>
      <w:r w:rsidRPr="00C85A1E">
        <w:rPr>
          <w:lang w:val="en-US"/>
        </w:rPr>
        <w:t>proof of sufficient financial means for the intended stay in the destination country;</w:t>
      </w:r>
    </w:p>
    <w:p w14:paraId="28AAF6BB" w14:textId="77777777" w:rsidR="00C85A1E" w:rsidRPr="00C85A1E" w:rsidRDefault="00C85A1E" w:rsidP="00C85A1E">
      <w:pPr>
        <w:numPr>
          <w:ilvl w:val="0"/>
          <w:numId w:val="6"/>
        </w:numPr>
        <w:rPr>
          <w:lang w:val="en-US"/>
        </w:rPr>
      </w:pPr>
      <w:r w:rsidRPr="00C85A1E">
        <w:rPr>
          <w:lang w:val="en-US"/>
        </w:rPr>
        <w:t>information about the inviting or receiving party (if applicable);</w:t>
      </w:r>
    </w:p>
    <w:p w14:paraId="41C83562" w14:textId="77777777" w:rsidR="00C85A1E" w:rsidRPr="00C85A1E" w:rsidRDefault="00C85A1E" w:rsidP="00C85A1E">
      <w:pPr>
        <w:numPr>
          <w:ilvl w:val="0"/>
          <w:numId w:val="6"/>
        </w:numPr>
        <w:rPr>
          <w:lang w:val="en-US"/>
        </w:rPr>
      </w:pPr>
      <w:r w:rsidRPr="00C85A1E">
        <w:rPr>
          <w:lang w:val="en-US"/>
        </w:rPr>
        <w:t>proof of accommodation (address, hotel reservation, invitation letter, etc.).</w:t>
      </w:r>
    </w:p>
    <w:p w14:paraId="38B4B516" w14:textId="77777777" w:rsidR="00C85A1E" w:rsidRPr="00C85A1E" w:rsidRDefault="00C85A1E" w:rsidP="00C85A1E">
      <w:pPr>
        <w:rPr>
          <w:lang w:val="en-US"/>
        </w:rPr>
      </w:pPr>
      <w:r w:rsidRPr="00C85A1E">
        <w:rPr>
          <w:lang w:val="en-US"/>
        </w:rPr>
        <w:t>In accordance with the Aviation Rules of the Republic of Uzbekistan, passengers must carry all valid travel documents, visas, medical certificates, and other documents required by the legislation of the country of departure, transit, and destination.</w:t>
      </w:r>
    </w:p>
    <w:p w14:paraId="0793E796" w14:textId="77777777" w:rsidR="00C85A1E" w:rsidRPr="00C85A1E" w:rsidRDefault="00C85A1E" w:rsidP="00C85A1E">
      <w:pPr>
        <w:rPr>
          <w:lang w:val="en-US"/>
        </w:rPr>
      </w:pPr>
      <w:r w:rsidRPr="00C85A1E">
        <w:rPr>
          <w:lang w:val="en-US"/>
        </w:rPr>
        <w:t>To prevent deportation from the country of transit or destination, the carrier reserves the right to refuse transportation to a passenger who fails to present the required documents or whose documents do not comply with the applicable requirements.</w:t>
      </w:r>
    </w:p>
    <w:p w14:paraId="502809C2" w14:textId="77777777" w:rsidR="00C85A1E" w:rsidRPr="00C85A1E" w:rsidRDefault="00C85A1E" w:rsidP="00C85A1E">
      <w:pPr>
        <w:rPr>
          <w:lang w:val="en-US"/>
        </w:rPr>
      </w:pPr>
      <w:r w:rsidRPr="00C85A1E">
        <w:rPr>
          <w:lang w:val="en-US"/>
        </w:rPr>
        <w:t>Pursuant to Article 103 of the Air Code of the Republic of Uzbekistan, the carrier may terminate the contract of carriage of a passenger, baggage, or cargo at any point along the route in the event of violation by the passenger or consignor of customs, border control, sanitary-quarantine, or other requirements established by the legislation of the country of departure, destination, or transit.</w:t>
      </w:r>
    </w:p>
    <w:p w14:paraId="2B0B2E05" w14:textId="77777777" w:rsidR="00C85A1E" w:rsidRPr="00C85A1E" w:rsidRDefault="00000000" w:rsidP="00C85A1E">
      <w:r>
        <w:pict w14:anchorId="5D16FBC6">
          <v:rect id="_x0000_i1031" style="width:0;height:1.5pt" o:hralign="center" o:hrstd="t" o:hr="t" fillcolor="#a0a0a0" stroked="f"/>
        </w:pict>
      </w:r>
    </w:p>
    <w:p w14:paraId="66F147C9" w14:textId="77777777" w:rsidR="00C85A1E" w:rsidRPr="00C85A1E" w:rsidRDefault="00C85A1E" w:rsidP="00C85A1E">
      <w:pPr>
        <w:rPr>
          <w:b/>
          <w:bCs/>
          <w:lang w:val="en-US"/>
        </w:rPr>
      </w:pPr>
      <w:r w:rsidRPr="00C85A1E">
        <w:rPr>
          <w:b/>
          <w:bCs/>
          <w:lang w:val="en-US"/>
        </w:rPr>
        <w:t>Passenger Responsibility</w:t>
      </w:r>
    </w:p>
    <w:p w14:paraId="515BDF48" w14:textId="77777777" w:rsidR="00C85A1E" w:rsidRPr="00C85A1E" w:rsidRDefault="00C85A1E" w:rsidP="00C85A1E">
      <w:pPr>
        <w:rPr>
          <w:lang w:val="en-US"/>
        </w:rPr>
      </w:pPr>
      <w:r w:rsidRPr="00C85A1E">
        <w:rPr>
          <w:lang w:val="en-US"/>
        </w:rPr>
        <w:t>The passenger bears full responsibility for:</w:t>
      </w:r>
    </w:p>
    <w:p w14:paraId="4C91B143" w14:textId="77777777" w:rsidR="00C85A1E" w:rsidRPr="00C85A1E" w:rsidRDefault="00C85A1E" w:rsidP="00C85A1E">
      <w:pPr>
        <w:numPr>
          <w:ilvl w:val="0"/>
          <w:numId w:val="7"/>
        </w:numPr>
        <w:rPr>
          <w:lang w:val="en-US"/>
        </w:rPr>
      </w:pPr>
      <w:r w:rsidRPr="00C85A1E">
        <w:rPr>
          <w:lang w:val="en-US"/>
        </w:rPr>
        <w:t>compliance with immigration, visa, and other entry requirements of the destination country;</w:t>
      </w:r>
    </w:p>
    <w:p w14:paraId="0C4A2498" w14:textId="77777777" w:rsidR="00C85A1E" w:rsidRPr="00C85A1E" w:rsidRDefault="00C85A1E" w:rsidP="00C85A1E">
      <w:pPr>
        <w:numPr>
          <w:ilvl w:val="0"/>
          <w:numId w:val="7"/>
        </w:numPr>
        <w:rPr>
          <w:lang w:val="en-US"/>
        </w:rPr>
      </w:pPr>
      <w:r w:rsidRPr="00C85A1E">
        <w:rPr>
          <w:lang w:val="en-US"/>
        </w:rPr>
        <w:t>the availability, validity, and accuracy of documents and information requested by authorized authorities.</w:t>
      </w:r>
    </w:p>
    <w:p w14:paraId="136A991D" w14:textId="77777777" w:rsidR="00C85A1E" w:rsidRPr="00C85A1E" w:rsidRDefault="00C85A1E" w:rsidP="00C85A1E">
      <w:pPr>
        <w:rPr>
          <w:lang w:val="en-US"/>
        </w:rPr>
      </w:pPr>
      <w:r w:rsidRPr="00C85A1E">
        <w:rPr>
          <w:lang w:val="en-US"/>
        </w:rPr>
        <w:t>The airline shall not be held liable for decisions made by immigration authorities of foreign states, including refusal of entry, transit, or stay.</w:t>
      </w:r>
    </w:p>
    <w:p w14:paraId="7B80A25B" w14:textId="77777777" w:rsidR="00C85A1E" w:rsidRPr="00C85A1E" w:rsidRDefault="00C85A1E" w:rsidP="00C85A1E">
      <w:pPr>
        <w:rPr>
          <w:lang w:val="en-US"/>
        </w:rPr>
      </w:pPr>
      <w:r w:rsidRPr="00C85A1E">
        <w:rPr>
          <w:lang w:val="en-US"/>
        </w:rPr>
        <w:t>If a passenger is denied entry due to non-compliance with the applicable legislation or failure to provide the required documents, the carrier reserves the right to recover from the passenger any expenses incurred in connection with return transportation, including by applying the unused portion of the ticket toward such costs.</w:t>
      </w:r>
    </w:p>
    <w:p w14:paraId="10E17F70" w14:textId="77777777" w:rsidR="00C85A1E" w:rsidRPr="00C85A1E" w:rsidRDefault="00000000" w:rsidP="00C85A1E">
      <w:r>
        <w:pict w14:anchorId="55C5CFAB">
          <v:rect id="_x0000_i1032" style="width:0;height:1.5pt" o:hralign="center" o:hrstd="t" o:hr="t" fillcolor="#a0a0a0" stroked="f"/>
        </w:pict>
      </w:r>
    </w:p>
    <w:p w14:paraId="35E2A143" w14:textId="77777777" w:rsidR="00C85A1E" w:rsidRPr="00C85A1E" w:rsidRDefault="00C85A1E" w:rsidP="00C85A1E">
      <w:pPr>
        <w:rPr>
          <w:b/>
          <w:bCs/>
          <w:lang w:val="en-US"/>
        </w:rPr>
      </w:pPr>
      <w:r w:rsidRPr="00C85A1E">
        <w:rPr>
          <w:b/>
          <w:bCs/>
          <w:lang w:val="en-US"/>
        </w:rPr>
        <w:lastRenderedPageBreak/>
        <w:t>Information for Passengers Traveling to Georgia</w:t>
      </w:r>
    </w:p>
    <w:p w14:paraId="52515C4F" w14:textId="77777777" w:rsidR="00C85A1E" w:rsidRPr="00C85A1E" w:rsidRDefault="00C85A1E" w:rsidP="00C85A1E">
      <w:pPr>
        <w:rPr>
          <w:lang w:val="en-US"/>
        </w:rPr>
      </w:pPr>
      <w:r w:rsidRPr="00C85A1E">
        <w:rPr>
          <w:lang w:val="en-US"/>
        </w:rPr>
        <w:t>To avoid refusal of entry by the state authorities of Georgia, passengers must:</w:t>
      </w:r>
    </w:p>
    <w:p w14:paraId="164F1BCB" w14:textId="77777777" w:rsidR="00C85A1E" w:rsidRPr="00C85A1E" w:rsidRDefault="00C85A1E" w:rsidP="00C85A1E">
      <w:pPr>
        <w:numPr>
          <w:ilvl w:val="0"/>
          <w:numId w:val="8"/>
        </w:numPr>
        <w:rPr>
          <w:lang w:val="en-US"/>
        </w:rPr>
      </w:pPr>
      <w:r w:rsidRPr="00C85A1E">
        <w:rPr>
          <w:lang w:val="en-US"/>
        </w:rPr>
        <w:t>Possess all documents required for entry in accordance with Georgian legislation;</w:t>
      </w:r>
    </w:p>
    <w:p w14:paraId="73E9ED18" w14:textId="77777777" w:rsidR="00C85A1E" w:rsidRPr="00C85A1E" w:rsidRDefault="00C85A1E" w:rsidP="00C85A1E">
      <w:pPr>
        <w:numPr>
          <w:ilvl w:val="0"/>
          <w:numId w:val="8"/>
        </w:numPr>
        <w:rPr>
          <w:lang w:val="en-US"/>
        </w:rPr>
      </w:pPr>
      <w:r w:rsidRPr="00C85A1E">
        <w:rPr>
          <w:lang w:val="en-US"/>
        </w:rPr>
        <w:t>Provide clear and accurate information regarding their identity and purpose of visit;</w:t>
      </w:r>
    </w:p>
    <w:p w14:paraId="7039B451" w14:textId="77777777" w:rsidR="00C85A1E" w:rsidRPr="00C85A1E" w:rsidRDefault="00C85A1E" w:rsidP="00C85A1E">
      <w:pPr>
        <w:numPr>
          <w:ilvl w:val="0"/>
          <w:numId w:val="8"/>
        </w:numPr>
        <w:rPr>
          <w:lang w:val="en-US"/>
        </w:rPr>
      </w:pPr>
      <w:r w:rsidRPr="00C85A1E">
        <w:rPr>
          <w:lang w:val="en-US"/>
        </w:rPr>
        <w:t>Have sufficient financial means to cover their stay in Georgia and return travel;</w:t>
      </w:r>
    </w:p>
    <w:p w14:paraId="70C77857" w14:textId="77777777" w:rsidR="00C85A1E" w:rsidRPr="00C85A1E" w:rsidRDefault="00C85A1E" w:rsidP="00C85A1E">
      <w:pPr>
        <w:numPr>
          <w:ilvl w:val="0"/>
          <w:numId w:val="8"/>
        </w:numPr>
        <w:rPr>
          <w:lang w:val="en-US"/>
        </w:rPr>
      </w:pPr>
      <w:r w:rsidRPr="00C85A1E">
        <w:rPr>
          <w:lang w:val="en-US"/>
        </w:rPr>
        <w:t>Hold valid health and accident insurance or sufficient funds to cover potential medical expenses;</w:t>
      </w:r>
    </w:p>
    <w:p w14:paraId="2F60979E" w14:textId="77777777" w:rsidR="00C85A1E" w:rsidRPr="00C85A1E" w:rsidRDefault="00C85A1E" w:rsidP="00C85A1E">
      <w:pPr>
        <w:numPr>
          <w:ilvl w:val="0"/>
          <w:numId w:val="8"/>
        </w:numPr>
        <w:rPr>
          <w:lang w:val="en-US"/>
        </w:rPr>
      </w:pPr>
      <w:r w:rsidRPr="00C85A1E">
        <w:rPr>
          <w:lang w:val="en-US"/>
        </w:rPr>
        <w:t>Not be subject to a prior entry ban and have no outstanding administrative fines related to unlawful stay in Georgia.</w:t>
      </w:r>
    </w:p>
    <w:p w14:paraId="27A56589" w14:textId="77777777" w:rsidR="00C85A1E" w:rsidRPr="00C85A1E" w:rsidRDefault="00C85A1E" w:rsidP="00C85A1E">
      <w:pPr>
        <w:rPr>
          <w:lang w:val="en-US"/>
        </w:rPr>
      </w:pPr>
      <w:r w:rsidRPr="00C85A1E">
        <w:rPr>
          <w:lang w:val="en-US"/>
        </w:rPr>
        <w:t>Failure to comply with these requirements may result in liability under Georgian law and additional financial expenses.</w:t>
      </w:r>
    </w:p>
    <w:p w14:paraId="0F350A25" w14:textId="77777777" w:rsidR="00C85A1E" w:rsidRPr="00C85A1E" w:rsidRDefault="00000000" w:rsidP="00C85A1E">
      <w:r>
        <w:pict w14:anchorId="20BCACD0">
          <v:rect id="_x0000_i1033" style="width:0;height:1.5pt" o:hralign="center" o:hrstd="t" o:hr="t" fillcolor="#a0a0a0" stroked="f"/>
        </w:pict>
      </w:r>
    </w:p>
    <w:p w14:paraId="00D2EAF6" w14:textId="77777777" w:rsidR="00C85A1E" w:rsidRPr="00C85A1E" w:rsidRDefault="00C85A1E" w:rsidP="00C85A1E">
      <w:pPr>
        <w:rPr>
          <w:b/>
          <w:bCs/>
          <w:lang w:val="en-US"/>
        </w:rPr>
      </w:pPr>
      <w:r w:rsidRPr="00C85A1E">
        <w:rPr>
          <w:b/>
          <w:bCs/>
          <w:lang w:val="en-US"/>
        </w:rPr>
        <w:t>Information for Passengers Traveling to India</w:t>
      </w:r>
    </w:p>
    <w:p w14:paraId="368C97B7" w14:textId="77777777" w:rsidR="00C85A1E" w:rsidRPr="00C85A1E" w:rsidRDefault="00C85A1E" w:rsidP="00C85A1E">
      <w:pPr>
        <w:rPr>
          <w:b/>
          <w:bCs/>
          <w:lang w:val="en-US"/>
        </w:rPr>
      </w:pPr>
      <w:r w:rsidRPr="00C85A1E">
        <w:rPr>
          <w:b/>
          <w:bCs/>
          <w:lang w:val="en-US"/>
        </w:rPr>
        <w:t>Electronic Disembarkation Card</w:t>
      </w:r>
    </w:p>
    <w:p w14:paraId="4AA511BC" w14:textId="77777777" w:rsidR="00C85A1E" w:rsidRPr="00C85A1E" w:rsidRDefault="00C85A1E" w:rsidP="00C85A1E">
      <w:pPr>
        <w:rPr>
          <w:lang w:val="en-US"/>
        </w:rPr>
      </w:pPr>
      <w:r w:rsidRPr="00C85A1E">
        <w:rPr>
          <w:lang w:val="en-US"/>
        </w:rPr>
        <w:t>Effective October 1, 2025, passengers traveling to India are required to complete the Electronic Disembarkation Card no later than 72 hours prior to arrival.</w:t>
      </w:r>
    </w:p>
    <w:p w14:paraId="39A63ED3" w14:textId="77777777" w:rsidR="00C85A1E" w:rsidRPr="00C85A1E" w:rsidRDefault="00C85A1E" w:rsidP="00C85A1E">
      <w:pPr>
        <w:rPr>
          <w:lang w:val="en-US"/>
        </w:rPr>
      </w:pPr>
      <w:r w:rsidRPr="00C85A1E">
        <w:rPr>
          <w:lang w:val="en-US"/>
        </w:rPr>
        <w:t>Foreign nationals may complete the form online via the following official resources:</w:t>
      </w:r>
    </w:p>
    <w:p w14:paraId="39C50336" w14:textId="77777777" w:rsidR="00C85A1E" w:rsidRPr="00C85A1E" w:rsidRDefault="00C85A1E" w:rsidP="00C85A1E">
      <w:pPr>
        <w:numPr>
          <w:ilvl w:val="0"/>
          <w:numId w:val="9"/>
        </w:numPr>
        <w:rPr>
          <w:lang w:val="en-US"/>
        </w:rPr>
      </w:pPr>
      <w:r w:rsidRPr="00C85A1E">
        <w:rPr>
          <w:lang w:val="en-US"/>
        </w:rPr>
        <w:t>Indian Visa Online website:</w:t>
      </w:r>
      <w:r w:rsidRPr="00C85A1E">
        <w:rPr>
          <w:lang w:val="en-US"/>
        </w:rPr>
        <w:br/>
      </w:r>
      <w:hyperlink r:id="rId5" w:tgtFrame="_new" w:history="1">
        <w:r w:rsidRPr="00C85A1E">
          <w:rPr>
            <w:rStyle w:val="ac"/>
            <w:lang w:val="en-US"/>
          </w:rPr>
          <w:t>https://indianvisaonline.gov.in</w:t>
        </w:r>
      </w:hyperlink>
    </w:p>
    <w:p w14:paraId="5619114C" w14:textId="77777777" w:rsidR="00C85A1E" w:rsidRPr="00C85A1E" w:rsidRDefault="00C85A1E" w:rsidP="00C85A1E">
      <w:pPr>
        <w:numPr>
          <w:ilvl w:val="0"/>
          <w:numId w:val="9"/>
        </w:numPr>
        <w:rPr>
          <w:lang w:val="en-US"/>
        </w:rPr>
      </w:pPr>
      <w:r w:rsidRPr="00C85A1E">
        <w:rPr>
          <w:lang w:val="en-US"/>
        </w:rPr>
        <w:t>Official mobile application: Indian Visa Su-Swagatam</w:t>
      </w:r>
    </w:p>
    <w:p w14:paraId="1AB972EB" w14:textId="77777777" w:rsidR="00C85A1E" w:rsidRPr="00C85A1E" w:rsidRDefault="00000000" w:rsidP="00C85A1E">
      <w:r>
        <w:pict w14:anchorId="013E6B4D">
          <v:rect id="_x0000_i1034" style="width:0;height:1.5pt" o:hralign="center" o:hrstd="t" o:hr="t" fillcolor="#a0a0a0" stroked="f"/>
        </w:pict>
      </w:r>
    </w:p>
    <w:p w14:paraId="577A60D6" w14:textId="77777777" w:rsidR="00C85A1E" w:rsidRPr="00C85A1E" w:rsidRDefault="00C85A1E" w:rsidP="00C85A1E">
      <w:pPr>
        <w:rPr>
          <w:b/>
          <w:bCs/>
          <w:lang w:val="en-US"/>
        </w:rPr>
      </w:pPr>
      <w:r w:rsidRPr="00C85A1E">
        <w:rPr>
          <w:b/>
          <w:bCs/>
          <w:lang w:val="en-US"/>
        </w:rPr>
        <w:t>Information for Passengers Traveling to the United Arab Emirates</w:t>
      </w:r>
    </w:p>
    <w:p w14:paraId="0CE1C5D1" w14:textId="77777777" w:rsidR="00C85A1E" w:rsidRPr="00C85A1E" w:rsidRDefault="00C85A1E" w:rsidP="00C85A1E">
      <w:pPr>
        <w:rPr>
          <w:b/>
          <w:bCs/>
          <w:lang w:val="en-US"/>
        </w:rPr>
      </w:pPr>
      <w:r w:rsidRPr="00C85A1E">
        <w:rPr>
          <w:b/>
          <w:bCs/>
          <w:lang w:val="en-US"/>
        </w:rPr>
        <w:t>Passport Validity Requirements for Citizens of the Republic of Uzbekistan</w:t>
      </w:r>
    </w:p>
    <w:p w14:paraId="4C6E8EC2" w14:textId="77777777" w:rsidR="00C85A1E" w:rsidRPr="00C85A1E" w:rsidRDefault="00C85A1E" w:rsidP="00C85A1E">
      <w:pPr>
        <w:rPr>
          <w:lang w:val="en-US"/>
        </w:rPr>
      </w:pPr>
      <w:r w:rsidRPr="00C85A1E">
        <w:rPr>
          <w:lang w:val="en-US"/>
        </w:rPr>
        <w:t>In accordance with the immigration requirements of the United Arab Emirates, citizens of the Republic of Uzbekistan must hold a passport valid for at least six (6) months from the date of entry into the UAE.</w:t>
      </w:r>
    </w:p>
    <w:p w14:paraId="48678C48" w14:textId="77777777" w:rsidR="00C85A1E" w:rsidRPr="00C85A1E" w:rsidRDefault="00C85A1E" w:rsidP="00C85A1E">
      <w:pPr>
        <w:rPr>
          <w:lang w:val="en-US"/>
        </w:rPr>
      </w:pPr>
      <w:r w:rsidRPr="00C85A1E">
        <w:rPr>
          <w:lang w:val="en-US"/>
        </w:rPr>
        <w:t>Citizens of the Republic of Uzbekistan are exempt from obtaining a visa for entry into the UAE, provided that the period of stay does not exceed 30 calendar days.</w:t>
      </w:r>
    </w:p>
    <w:p w14:paraId="477D7DE6" w14:textId="77777777" w:rsidR="00C85A1E" w:rsidRPr="00C85A1E" w:rsidRDefault="00C85A1E" w:rsidP="00C85A1E">
      <w:pPr>
        <w:rPr>
          <w:lang w:val="en-US"/>
        </w:rPr>
      </w:pPr>
      <w:r w:rsidRPr="00C85A1E">
        <w:rPr>
          <w:lang w:val="en-US"/>
        </w:rPr>
        <w:t>Detailed and up-to-date information is available on the official website of the Ministry of Foreign Affairs of the United Arab Emirates:</w:t>
      </w:r>
      <w:r w:rsidRPr="00C85A1E">
        <w:rPr>
          <w:lang w:val="en-US"/>
        </w:rPr>
        <w:br/>
      </w:r>
      <w:hyperlink r:id="rId6" w:tgtFrame="_new" w:history="1">
        <w:r w:rsidRPr="00C85A1E">
          <w:rPr>
            <w:rStyle w:val="ac"/>
            <w:lang w:val="en-US"/>
          </w:rPr>
          <w:t>https://www.mofa.gov.ae/en/travel-update</w:t>
        </w:r>
      </w:hyperlink>
    </w:p>
    <w:p w14:paraId="3453AEEE" w14:textId="77777777" w:rsidR="00C85A1E" w:rsidRPr="00C85A1E" w:rsidRDefault="00000000" w:rsidP="00C85A1E">
      <w:r>
        <w:pict w14:anchorId="52A7243D">
          <v:rect id="_x0000_i1035" style="width:0;height:1.5pt" o:hralign="center" o:hrstd="t" o:hr="t" fillcolor="#a0a0a0" stroked="f"/>
        </w:pict>
      </w:r>
    </w:p>
    <w:p w14:paraId="096ABA27" w14:textId="77777777" w:rsidR="00C85A1E" w:rsidRPr="00C85A1E" w:rsidRDefault="00C85A1E" w:rsidP="00C85A1E">
      <w:pPr>
        <w:rPr>
          <w:b/>
          <w:bCs/>
          <w:lang w:val="en-US"/>
        </w:rPr>
      </w:pPr>
      <w:r w:rsidRPr="00C85A1E">
        <w:rPr>
          <w:b/>
          <w:bCs/>
          <w:lang w:val="en-US"/>
        </w:rPr>
        <w:lastRenderedPageBreak/>
        <w:t>Passport Validity Requirements for Entry into Turkey</w:t>
      </w:r>
    </w:p>
    <w:p w14:paraId="5E742DE7" w14:textId="77777777" w:rsidR="00C85A1E" w:rsidRPr="00C85A1E" w:rsidRDefault="00C85A1E" w:rsidP="00C85A1E">
      <w:pPr>
        <w:rPr>
          <w:b/>
          <w:bCs/>
          <w:lang w:val="en-US"/>
        </w:rPr>
      </w:pPr>
      <w:r w:rsidRPr="00C85A1E">
        <w:rPr>
          <w:b/>
          <w:bCs/>
          <w:lang w:val="en-US"/>
        </w:rPr>
        <w:t>General Requirements</w:t>
      </w:r>
    </w:p>
    <w:p w14:paraId="2A11D88D" w14:textId="77777777" w:rsidR="00C85A1E" w:rsidRPr="00C85A1E" w:rsidRDefault="00C85A1E" w:rsidP="00C85A1E">
      <w:pPr>
        <w:rPr>
          <w:lang w:val="en-US"/>
        </w:rPr>
      </w:pPr>
      <w:r w:rsidRPr="00C85A1E">
        <w:rPr>
          <w:lang w:val="en-US"/>
        </w:rPr>
        <w:t>As of January 1, 2015, pursuant to Article 7.1(b) of the Law on Foreigners and International Protection No. 6458, foreign nationals intending to enter Turkey must hold a travel document (passport) valid for at least 60 days beyond the expiration of the permitted period of stay under:</w:t>
      </w:r>
    </w:p>
    <w:p w14:paraId="09AD66B4" w14:textId="77777777" w:rsidR="00C85A1E" w:rsidRPr="00C85A1E" w:rsidRDefault="00C85A1E" w:rsidP="00C85A1E">
      <w:pPr>
        <w:numPr>
          <w:ilvl w:val="0"/>
          <w:numId w:val="10"/>
        </w:numPr>
      </w:pPr>
      <w:r w:rsidRPr="00C85A1E">
        <w:t xml:space="preserve">a </w:t>
      </w:r>
      <w:proofErr w:type="spellStart"/>
      <w:r w:rsidRPr="00C85A1E">
        <w:t>visa</w:t>
      </w:r>
      <w:proofErr w:type="spellEnd"/>
      <w:r w:rsidRPr="00C85A1E">
        <w:t>;</w:t>
      </w:r>
    </w:p>
    <w:p w14:paraId="5C49B3D2" w14:textId="77777777" w:rsidR="00C85A1E" w:rsidRPr="00C85A1E" w:rsidRDefault="00C85A1E" w:rsidP="00C85A1E">
      <w:pPr>
        <w:numPr>
          <w:ilvl w:val="0"/>
          <w:numId w:val="10"/>
        </w:numPr>
      </w:pPr>
      <w:proofErr w:type="spellStart"/>
      <w:r w:rsidRPr="00C85A1E">
        <w:t>an</w:t>
      </w:r>
      <w:proofErr w:type="spellEnd"/>
      <w:r w:rsidRPr="00C85A1E">
        <w:t xml:space="preserve"> </w:t>
      </w:r>
      <w:proofErr w:type="spellStart"/>
      <w:r w:rsidRPr="00C85A1E">
        <w:t>electronic</w:t>
      </w:r>
      <w:proofErr w:type="spellEnd"/>
      <w:r w:rsidRPr="00C85A1E">
        <w:t xml:space="preserve"> </w:t>
      </w:r>
      <w:proofErr w:type="spellStart"/>
      <w:r w:rsidRPr="00C85A1E">
        <w:t>visa</w:t>
      </w:r>
      <w:proofErr w:type="spellEnd"/>
      <w:r w:rsidRPr="00C85A1E">
        <w:t>;</w:t>
      </w:r>
    </w:p>
    <w:p w14:paraId="1284747B" w14:textId="77777777" w:rsidR="00C85A1E" w:rsidRPr="00C85A1E" w:rsidRDefault="00C85A1E" w:rsidP="00C85A1E">
      <w:pPr>
        <w:numPr>
          <w:ilvl w:val="0"/>
          <w:numId w:val="10"/>
        </w:numPr>
      </w:pPr>
      <w:r w:rsidRPr="00C85A1E">
        <w:t xml:space="preserve">a </w:t>
      </w:r>
      <w:proofErr w:type="spellStart"/>
      <w:r w:rsidRPr="00C85A1E">
        <w:t>visa-free</w:t>
      </w:r>
      <w:proofErr w:type="spellEnd"/>
      <w:r w:rsidRPr="00C85A1E">
        <w:t xml:space="preserve"> </w:t>
      </w:r>
      <w:proofErr w:type="spellStart"/>
      <w:r w:rsidRPr="00C85A1E">
        <w:t>regime</w:t>
      </w:r>
      <w:proofErr w:type="spellEnd"/>
      <w:r w:rsidRPr="00C85A1E">
        <w:t>;</w:t>
      </w:r>
    </w:p>
    <w:p w14:paraId="7E754974" w14:textId="77777777" w:rsidR="00C85A1E" w:rsidRPr="00C85A1E" w:rsidRDefault="00C85A1E" w:rsidP="00C85A1E">
      <w:pPr>
        <w:numPr>
          <w:ilvl w:val="0"/>
          <w:numId w:val="10"/>
        </w:numPr>
      </w:pPr>
      <w:r w:rsidRPr="00C85A1E">
        <w:t xml:space="preserve">a </w:t>
      </w:r>
      <w:proofErr w:type="spellStart"/>
      <w:r w:rsidRPr="00C85A1E">
        <w:t>residence</w:t>
      </w:r>
      <w:proofErr w:type="spellEnd"/>
      <w:r w:rsidRPr="00C85A1E">
        <w:t xml:space="preserve"> </w:t>
      </w:r>
      <w:proofErr w:type="spellStart"/>
      <w:r w:rsidRPr="00C85A1E">
        <w:t>permit</w:t>
      </w:r>
      <w:proofErr w:type="spellEnd"/>
      <w:r w:rsidRPr="00C85A1E">
        <w:t>.</w:t>
      </w:r>
    </w:p>
    <w:p w14:paraId="748FDEE0" w14:textId="77777777" w:rsidR="00C85A1E" w:rsidRPr="00C85A1E" w:rsidRDefault="00C85A1E" w:rsidP="00C85A1E">
      <w:pPr>
        <w:rPr>
          <w:b/>
          <w:bCs/>
          <w:lang w:val="en-US"/>
        </w:rPr>
      </w:pPr>
      <w:r w:rsidRPr="00C85A1E">
        <w:rPr>
          <w:b/>
          <w:bCs/>
          <w:lang w:val="en-US"/>
        </w:rPr>
        <w:t>For Citizens of the Republic of Uzbekistan</w:t>
      </w:r>
    </w:p>
    <w:p w14:paraId="4E661B67" w14:textId="77777777" w:rsidR="00C85A1E" w:rsidRPr="00C85A1E" w:rsidRDefault="00C85A1E" w:rsidP="00C85A1E">
      <w:pPr>
        <w:rPr>
          <w:lang w:val="en-US"/>
        </w:rPr>
      </w:pPr>
      <w:r w:rsidRPr="00C85A1E">
        <w:rPr>
          <w:lang w:val="en-US"/>
        </w:rPr>
        <w:t>For visa-free entry into the Republic of Turkey, citizens of the Republic of Uzbekistan must hold a passport valid for at least 150 days from the date of entry into Turkey.</w:t>
      </w:r>
    </w:p>
    <w:p w14:paraId="3E362B24" w14:textId="77777777" w:rsidR="00C85A1E" w:rsidRPr="00C85A1E" w:rsidRDefault="00000000" w:rsidP="00C85A1E">
      <w:r>
        <w:pict w14:anchorId="71262BFF">
          <v:rect id="_x0000_i1036" style="width:0;height:1.5pt" o:hralign="center" o:hrstd="t" o:hr="t" fillcolor="#a0a0a0" stroked="f"/>
        </w:pict>
      </w:r>
    </w:p>
    <w:p w14:paraId="3F21CD0F" w14:textId="77777777" w:rsidR="00C85A1E" w:rsidRPr="00C85A1E" w:rsidRDefault="00C85A1E" w:rsidP="00C85A1E">
      <w:pPr>
        <w:rPr>
          <w:b/>
          <w:bCs/>
          <w:lang w:val="en-US"/>
        </w:rPr>
      </w:pPr>
      <w:r w:rsidRPr="00C85A1E">
        <w:rPr>
          <w:b/>
          <w:bCs/>
          <w:lang w:val="en-US"/>
        </w:rPr>
        <w:t>Additional Information</w:t>
      </w:r>
    </w:p>
    <w:p w14:paraId="0EC48F25" w14:textId="77777777" w:rsidR="00C85A1E" w:rsidRPr="00C85A1E" w:rsidRDefault="00C85A1E" w:rsidP="00C85A1E">
      <w:pPr>
        <w:rPr>
          <w:lang w:val="en-US"/>
        </w:rPr>
      </w:pPr>
      <w:r w:rsidRPr="00C85A1E">
        <w:rPr>
          <w:lang w:val="en-US"/>
        </w:rPr>
        <w:t>More detailed and up-to-date information regarding travel document requirements for destination and transit countries is available at:</w:t>
      </w:r>
      <w:r w:rsidRPr="00C85A1E">
        <w:rPr>
          <w:lang w:val="en-US"/>
        </w:rPr>
        <w:br/>
      </w:r>
      <w:hyperlink r:id="rId7" w:tgtFrame="_new" w:history="1">
        <w:r w:rsidRPr="00C85A1E">
          <w:rPr>
            <w:rStyle w:val="ac"/>
            <w:lang w:val="en-US"/>
          </w:rPr>
          <w:t>https://www.iatatravelcentre.com</w:t>
        </w:r>
      </w:hyperlink>
    </w:p>
    <w:p w14:paraId="438C51AE" w14:textId="77777777" w:rsidR="00C85A1E" w:rsidRPr="00C85A1E" w:rsidRDefault="00C85A1E" w:rsidP="0029026F">
      <w:pPr>
        <w:rPr>
          <w:lang w:val="en-US"/>
        </w:rPr>
      </w:pPr>
    </w:p>
    <w:p w14:paraId="5C6B9FC8" w14:textId="77777777" w:rsidR="00D37E99" w:rsidRPr="00C85A1E" w:rsidRDefault="00D37E99">
      <w:pPr>
        <w:rPr>
          <w:lang w:val="en-US"/>
        </w:rPr>
      </w:pPr>
    </w:p>
    <w:sectPr w:rsidR="00D37E99" w:rsidRPr="00C85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6898"/>
    <w:multiLevelType w:val="multilevel"/>
    <w:tmpl w:val="B58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B2E15"/>
    <w:multiLevelType w:val="multilevel"/>
    <w:tmpl w:val="477A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E1E8E"/>
    <w:multiLevelType w:val="multilevel"/>
    <w:tmpl w:val="BD4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C17F5"/>
    <w:multiLevelType w:val="multilevel"/>
    <w:tmpl w:val="AE2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56764"/>
    <w:multiLevelType w:val="multilevel"/>
    <w:tmpl w:val="5B88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D09FF"/>
    <w:multiLevelType w:val="multilevel"/>
    <w:tmpl w:val="63C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820D2"/>
    <w:multiLevelType w:val="multilevel"/>
    <w:tmpl w:val="804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91436"/>
    <w:multiLevelType w:val="multilevel"/>
    <w:tmpl w:val="14E6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C74FA"/>
    <w:multiLevelType w:val="multilevel"/>
    <w:tmpl w:val="DC38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235CB"/>
    <w:multiLevelType w:val="multilevel"/>
    <w:tmpl w:val="C5D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74311">
    <w:abstractNumId w:val="8"/>
  </w:num>
  <w:num w:numId="2" w16cid:durableId="476147363">
    <w:abstractNumId w:val="5"/>
  </w:num>
  <w:num w:numId="3" w16cid:durableId="371420956">
    <w:abstractNumId w:val="4"/>
  </w:num>
  <w:num w:numId="4" w16cid:durableId="834564099">
    <w:abstractNumId w:val="7"/>
  </w:num>
  <w:num w:numId="5" w16cid:durableId="1134952507">
    <w:abstractNumId w:val="9"/>
  </w:num>
  <w:num w:numId="6" w16cid:durableId="1604411251">
    <w:abstractNumId w:val="3"/>
  </w:num>
  <w:num w:numId="7" w16cid:durableId="381295347">
    <w:abstractNumId w:val="0"/>
  </w:num>
  <w:num w:numId="8" w16cid:durableId="39986272">
    <w:abstractNumId w:val="1"/>
  </w:num>
  <w:num w:numId="9" w16cid:durableId="1606233098">
    <w:abstractNumId w:val="2"/>
  </w:num>
  <w:num w:numId="10" w16cid:durableId="206559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6F"/>
    <w:rsid w:val="001C49D8"/>
    <w:rsid w:val="0029026F"/>
    <w:rsid w:val="007A0DDB"/>
    <w:rsid w:val="00BC50E9"/>
    <w:rsid w:val="00BF2DF5"/>
    <w:rsid w:val="00C85A1E"/>
    <w:rsid w:val="00D37E99"/>
    <w:rsid w:val="00F1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7E85"/>
  <w15:chartTrackingRefBased/>
  <w15:docId w15:val="{A60B6FF7-249E-434C-A45F-24BB70BD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0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0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02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02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02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02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02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02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02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2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02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02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02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02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02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26F"/>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2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26F"/>
    <w:rPr>
      <w:rFonts w:eastAsiaTheme="majorEastAsia" w:cstheme="majorBidi"/>
      <w:color w:val="272727" w:themeColor="text1" w:themeTint="D8"/>
    </w:rPr>
  </w:style>
  <w:style w:type="paragraph" w:styleId="a3">
    <w:name w:val="Title"/>
    <w:basedOn w:val="a"/>
    <w:next w:val="a"/>
    <w:link w:val="a4"/>
    <w:uiPriority w:val="10"/>
    <w:qFormat/>
    <w:rsid w:val="00290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0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2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02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026F"/>
    <w:pPr>
      <w:spacing w:before="160"/>
      <w:jc w:val="center"/>
    </w:pPr>
    <w:rPr>
      <w:i/>
      <w:iCs/>
      <w:color w:val="404040" w:themeColor="text1" w:themeTint="BF"/>
    </w:rPr>
  </w:style>
  <w:style w:type="character" w:customStyle="1" w:styleId="22">
    <w:name w:val="Цитата 2 Знак"/>
    <w:basedOn w:val="a0"/>
    <w:link w:val="21"/>
    <w:uiPriority w:val="29"/>
    <w:rsid w:val="0029026F"/>
    <w:rPr>
      <w:i/>
      <w:iCs/>
      <w:color w:val="404040" w:themeColor="text1" w:themeTint="BF"/>
    </w:rPr>
  </w:style>
  <w:style w:type="paragraph" w:styleId="a7">
    <w:name w:val="List Paragraph"/>
    <w:basedOn w:val="a"/>
    <w:uiPriority w:val="34"/>
    <w:qFormat/>
    <w:rsid w:val="0029026F"/>
    <w:pPr>
      <w:ind w:left="720"/>
      <w:contextualSpacing/>
    </w:pPr>
  </w:style>
  <w:style w:type="character" w:styleId="a8">
    <w:name w:val="Intense Emphasis"/>
    <w:basedOn w:val="a0"/>
    <w:uiPriority w:val="21"/>
    <w:qFormat/>
    <w:rsid w:val="0029026F"/>
    <w:rPr>
      <w:i/>
      <w:iCs/>
      <w:color w:val="0F4761" w:themeColor="accent1" w:themeShade="BF"/>
    </w:rPr>
  </w:style>
  <w:style w:type="paragraph" w:styleId="a9">
    <w:name w:val="Intense Quote"/>
    <w:basedOn w:val="a"/>
    <w:next w:val="a"/>
    <w:link w:val="aa"/>
    <w:uiPriority w:val="30"/>
    <w:qFormat/>
    <w:rsid w:val="00290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026F"/>
    <w:rPr>
      <w:i/>
      <w:iCs/>
      <w:color w:val="0F4761" w:themeColor="accent1" w:themeShade="BF"/>
    </w:rPr>
  </w:style>
  <w:style w:type="character" w:styleId="ab">
    <w:name w:val="Intense Reference"/>
    <w:basedOn w:val="a0"/>
    <w:uiPriority w:val="32"/>
    <w:qFormat/>
    <w:rsid w:val="0029026F"/>
    <w:rPr>
      <w:b/>
      <w:bCs/>
      <w:smallCaps/>
      <w:color w:val="0F4761" w:themeColor="accent1" w:themeShade="BF"/>
      <w:spacing w:val="5"/>
    </w:rPr>
  </w:style>
  <w:style w:type="character" w:styleId="ac">
    <w:name w:val="Hyperlink"/>
    <w:basedOn w:val="a0"/>
    <w:uiPriority w:val="99"/>
    <w:unhideWhenUsed/>
    <w:rsid w:val="0029026F"/>
    <w:rPr>
      <w:color w:val="467886" w:themeColor="hyperlink"/>
      <w:u w:val="single"/>
    </w:rPr>
  </w:style>
  <w:style w:type="character" w:styleId="ad">
    <w:name w:val="Unresolved Mention"/>
    <w:basedOn w:val="a0"/>
    <w:uiPriority w:val="99"/>
    <w:semiHidden/>
    <w:unhideWhenUsed/>
    <w:rsid w:val="0029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8084">
      <w:bodyDiv w:val="1"/>
      <w:marLeft w:val="0"/>
      <w:marRight w:val="0"/>
      <w:marTop w:val="0"/>
      <w:marBottom w:val="0"/>
      <w:divBdr>
        <w:top w:val="none" w:sz="0" w:space="0" w:color="auto"/>
        <w:left w:val="none" w:sz="0" w:space="0" w:color="auto"/>
        <w:bottom w:val="none" w:sz="0" w:space="0" w:color="auto"/>
        <w:right w:val="none" w:sz="0" w:space="0" w:color="auto"/>
      </w:divBdr>
    </w:div>
    <w:div w:id="312639201">
      <w:bodyDiv w:val="1"/>
      <w:marLeft w:val="0"/>
      <w:marRight w:val="0"/>
      <w:marTop w:val="0"/>
      <w:marBottom w:val="0"/>
      <w:divBdr>
        <w:top w:val="none" w:sz="0" w:space="0" w:color="auto"/>
        <w:left w:val="none" w:sz="0" w:space="0" w:color="auto"/>
        <w:bottom w:val="none" w:sz="0" w:space="0" w:color="auto"/>
        <w:right w:val="none" w:sz="0" w:space="0" w:color="auto"/>
      </w:divBdr>
    </w:div>
    <w:div w:id="863515201">
      <w:bodyDiv w:val="1"/>
      <w:marLeft w:val="0"/>
      <w:marRight w:val="0"/>
      <w:marTop w:val="0"/>
      <w:marBottom w:val="0"/>
      <w:divBdr>
        <w:top w:val="none" w:sz="0" w:space="0" w:color="auto"/>
        <w:left w:val="none" w:sz="0" w:space="0" w:color="auto"/>
        <w:bottom w:val="none" w:sz="0" w:space="0" w:color="auto"/>
        <w:right w:val="none" w:sz="0" w:space="0" w:color="auto"/>
      </w:divBdr>
    </w:div>
    <w:div w:id="12587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atatravelcen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fa.gov.ae/en/travel-update" TargetMode="External"/><Relationship Id="rId5" Type="http://schemas.openxmlformats.org/officeDocument/2006/relationships/hyperlink" Target="https://indianvisaonline.gov.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Company>InfinBank</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Bekhzod Norkobilov</dc:creator>
  <cp:keywords/>
  <dc:description/>
  <cp:lastModifiedBy>Bekhzod Norkobilov</cp:lastModifiedBy>
  <cp:revision>2</cp:revision>
  <dcterms:created xsi:type="dcterms:W3CDTF">2026-02-27T11:00:00Z</dcterms:created>
  <dcterms:modified xsi:type="dcterms:W3CDTF">2026-02-27T11:00:00Z</dcterms:modified>
</cp:coreProperties>
</file>